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3C50DC50" w14:textId="77777777"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14:paraId="7D7B28A9" w14:textId="77777777"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14:paraId="0D62B289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14:paraId="1E67F4C2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14:paraId="152578CB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14:paraId="5997ADB4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14:paraId="2AEFC7CE" w14:textId="77777777"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14:paraId="4BD0F583" w14:textId="77777777"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14:paraId="2A678DF7" w14:textId="77777777"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14:paraId="5B2C9351" w14:textId="77777777" w:rsidR="009B7DFD" w:rsidRDefault="009B7DFD" w:rsidP="009B7DFD">
      <w:pPr>
        <w:spacing w:before="69"/>
        <w:ind w:right="107"/>
        <w:rPr>
          <w:rFonts w:eastAsia="Times New Roman"/>
          <w:highlight w:val="yellow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Pr="00D3486F">
        <w:rPr>
          <w:rFonts w:ascii="Tahoma" w:hAnsi="Tahoma" w:cs="Tahoma"/>
          <w:b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REGIONE PUGLIA/ PROGRAMMA REGIONALE PER IL WELFARE CULTURALE</w:t>
      </w:r>
      <w:r w:rsidRPr="00D3486F">
        <w:rPr>
          <w:rFonts w:ascii="Tahoma" w:hAnsi="Tahoma" w:cs="Tahoma"/>
          <w:b/>
          <w:sz w:val="20"/>
          <w:szCs w:val="20"/>
        </w:rPr>
        <w:t xml:space="preserve"> E COFINANZIAMENTO DA FONDAZIONE CON IL SUD – CUP </w:t>
      </w:r>
      <w:r w:rsidRPr="00E50BFA">
        <w:rPr>
          <w:rFonts w:ascii="Tahoma" w:hAnsi="Tahoma" w:cs="Tahoma"/>
          <w:b/>
          <w:sz w:val="20"/>
          <w:szCs w:val="20"/>
        </w:rPr>
        <w:t>B39I2400129000</w:t>
      </w:r>
      <w:r>
        <w:rPr>
          <w:rFonts w:ascii="Tahoma" w:hAnsi="Tahoma" w:cs="Tahoma"/>
          <w:b/>
          <w:sz w:val="20"/>
          <w:szCs w:val="20"/>
        </w:rPr>
        <w:t>9</w:t>
      </w:r>
    </w:p>
    <w:p w14:paraId="50613FA8" w14:textId="77777777" w:rsidR="004F6ACC" w:rsidRDefault="004F6ACC" w:rsidP="004F6ACC">
      <w:pPr>
        <w:pStyle w:val="Default"/>
        <w:ind w:right="-93"/>
        <w:jc w:val="both"/>
        <w:rPr>
          <w:rFonts w:eastAsia="Times New Roman"/>
          <w:highlight w:val="yellow"/>
        </w:rPr>
      </w:pPr>
    </w:p>
    <w:p w14:paraId="6B92FD61" w14:textId="0A690D56"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7B315D5A" w14:textId="6C31FD63" w:rsidR="004F6ACC" w:rsidRDefault="00902654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 xml:space="preserve">DICHIARAZIONE SOSTITUTIVA DI CERTIFICAZIONE RELATIVA AL POSSESSO DEI REQUISITI </w:t>
      </w:r>
    </w:p>
    <w:p w14:paraId="67D4D724" w14:textId="3449843C"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0362C81E" w14:textId="77777777"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24FA896A" w14:textId="3AE03E8B"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4F6ACC">
        <w:rPr>
          <w:rFonts w:ascii="Arial" w:hAnsi="Arial"/>
          <w:sz w:val="20"/>
          <w:szCs w:val="20"/>
        </w:rPr>
        <w:t xml:space="preserve"> 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14:paraId="6F091DED" w14:textId="330F6F37"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="004F6ACC">
        <w:rPr>
          <w:rFonts w:ascii="Arial" w:hAnsi="Arial"/>
          <w:sz w:val="20"/>
          <w:szCs w:val="20"/>
        </w:rPr>
        <w:t xml:space="preserve">              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14:paraId="19BD6CAA" w14:textId="0324A534" w:rsidR="004F6ACC" w:rsidRDefault="004F6ACC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E11B9"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14:paraId="61955E37" w14:textId="673FE83D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1B304128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4F6ACC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lastRenderedPageBreak/>
        <w:t>non più corrispondenti a verità e consapevole, altresì, che qualora emerga la non veridicità del contenuto della presente dichiarazione questa società/impresa/ente decadrà dai benefici e dalle autorizzazioni per le quali la dichiarazione è stata rilasciata</w:t>
      </w:r>
    </w:p>
    <w:p w14:paraId="69F7B8F5" w14:textId="657D81EF" w:rsidR="002E11B9" w:rsidRPr="00321BC8" w:rsidRDefault="00902654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73621C7F" w14:textId="368FC594" w:rsidR="00902654" w:rsidRDefault="00902654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la società/impresa/ente succitata è in possesso dei requisiti generali di cui all’art, 3 comma 4 dell’Avviso Pubblico in oggetto e di seguito riportati:</w:t>
      </w:r>
    </w:p>
    <w:p w14:paraId="55A0E636" w14:textId="77777777" w:rsidR="00902654" w:rsidRDefault="00902654" w:rsidP="00C978FE">
      <w:pPr>
        <w:spacing w:line="480" w:lineRule="auto"/>
        <w:rPr>
          <w:rFonts w:ascii="Arial" w:hAnsi="Arial"/>
          <w:sz w:val="20"/>
          <w:szCs w:val="20"/>
        </w:rPr>
      </w:pPr>
    </w:p>
    <w:p w14:paraId="53E79276" w14:textId="262CADEA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è iscritta al Registro delle Imprese ovvero ad un registro equivalente in uno Stato membro dell’Unione Europea o di uno Stato equiparato; </w:t>
      </w:r>
    </w:p>
    <w:p w14:paraId="75EAA895" w14:textId="12FD4C22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è in possesso dei requisiti previsti </w:t>
      </w:r>
      <w:r w:rsidR="009B7DFD">
        <w:rPr>
          <w:rFonts w:ascii="Arial" w:hAnsi="Arial" w:cs="Arial"/>
          <w:sz w:val="20"/>
          <w:szCs w:val="20"/>
        </w:rPr>
        <w:t>dagli artt. 94 e 95 del D. Lgs. N. 36/2023</w:t>
      </w:r>
      <w:r w:rsidRPr="009B7DFD">
        <w:rPr>
          <w:rFonts w:ascii="Arial" w:hAnsi="Arial" w:cs="Arial"/>
          <w:sz w:val="20"/>
          <w:szCs w:val="20"/>
        </w:rPr>
        <w:t>;</w:t>
      </w:r>
    </w:p>
    <w:p w14:paraId="465255AA" w14:textId="1A5E7F6F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opera nel settore di “Attività di produzione cinematografica, di video e di programmi televisivi” (codice ATECO 2007 J 59.11, codice NACE J 59.11 o equivalente extraeuropeo); </w:t>
      </w:r>
    </w:p>
    <w:p w14:paraId="5FAD2636" w14:textId="276DF0C3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>non risulta impresa in difficoltà secondo la definizione comunitaria (articolo 2 par. 1 punto 18 del Regolamento Generale di Esenzione);</w:t>
      </w:r>
    </w:p>
    <w:p w14:paraId="109FBC16" w14:textId="3ABC6E8F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non è sottoposta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debiti; </w:t>
      </w:r>
    </w:p>
    <w:p w14:paraId="5AFF62FE" w14:textId="086BE1E4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opera nel rispetto delle disposizioni in materia di contrattazione collettiva nazionale e territoriale del lavoro e degli obblighi contributivi; </w:t>
      </w:r>
    </w:p>
    <w:p w14:paraId="1285A3A9" w14:textId="36CB06A1" w:rsidR="00902654" w:rsidRPr="009B7DFD" w:rsidRDefault="00902654" w:rsidP="00902654">
      <w:pPr>
        <w:numPr>
          <w:ilvl w:val="1"/>
          <w:numId w:val="9"/>
        </w:num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 xml:space="preserve">non si trova nelle condizioni che non consentono la concessione delle agevolazioni ai sensi della normativa antimafia; </w:t>
      </w:r>
    </w:p>
    <w:p w14:paraId="2E665D88" w14:textId="226F33B1" w:rsidR="00902654" w:rsidRPr="009B7DFD" w:rsidRDefault="00902654" w:rsidP="00902654">
      <w:pPr>
        <w:numPr>
          <w:ilvl w:val="1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B7DFD">
        <w:rPr>
          <w:rFonts w:ascii="Arial" w:hAnsi="Arial" w:cs="Arial"/>
          <w:sz w:val="20"/>
          <w:szCs w:val="20"/>
        </w:rPr>
        <w:t>non è stata be</w:t>
      </w:r>
      <w:r w:rsidR="00EB0218" w:rsidRPr="009B7DFD">
        <w:rPr>
          <w:rFonts w:ascii="Arial" w:hAnsi="Arial" w:cs="Arial"/>
          <w:sz w:val="20"/>
          <w:szCs w:val="20"/>
        </w:rPr>
        <w:t>neficiari</w:t>
      </w:r>
      <w:r w:rsidRPr="009B7DFD">
        <w:rPr>
          <w:rFonts w:ascii="Arial" w:hAnsi="Arial" w:cs="Arial"/>
          <w:sz w:val="20"/>
          <w:szCs w:val="20"/>
        </w:rPr>
        <w:t>a di contributi Film Fund allo sviluppo e produzione da parte della Fondazione Apulia Film Commission o della Regione Puglia per la medesima opera audiovisiva.</w:t>
      </w:r>
    </w:p>
    <w:p w14:paraId="3738CDDC" w14:textId="6FFAC99C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Luogo_________,  data __________</w:t>
      </w:r>
    </w:p>
    <w:p w14:paraId="193E33FC" w14:textId="77777777"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Firma</w:t>
      </w:r>
    </w:p>
    <w:p w14:paraId="37B1D025" w14:textId="770FB3DE" w:rsidR="00C740FB" w:rsidRPr="00D3486F" w:rsidRDefault="000E4820" w:rsidP="00902654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sectPr w:rsidR="00C740FB" w:rsidRPr="00D3486F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E54B" w14:textId="77777777" w:rsidR="00C97F41" w:rsidRDefault="00C97F41" w:rsidP="008411CE">
      <w:pPr>
        <w:spacing w:line="240" w:lineRule="auto"/>
      </w:pPr>
      <w:r>
        <w:separator/>
      </w:r>
    </w:p>
  </w:endnote>
  <w:endnote w:type="continuationSeparator" w:id="0">
    <w:p w14:paraId="40E30865" w14:textId="77777777" w:rsidR="00C97F41" w:rsidRDefault="00C97F41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49401F12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2A2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50B167EA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6461B" w14:textId="77777777" w:rsidR="00C97F41" w:rsidRDefault="00C97F41" w:rsidP="008411CE">
      <w:pPr>
        <w:spacing w:line="240" w:lineRule="auto"/>
      </w:pPr>
      <w:r>
        <w:separator/>
      </w:r>
    </w:p>
  </w:footnote>
  <w:footnote w:type="continuationSeparator" w:id="0">
    <w:p w14:paraId="5F72F2D7" w14:textId="77777777" w:rsidR="00C97F41" w:rsidRDefault="00C97F41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60ABD835" w:rsidR="00B749F7" w:rsidRDefault="009B7DFD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5680" behindDoc="0" locked="0" layoutInCell="1" allowOverlap="1" wp14:anchorId="417ADCAF" wp14:editId="23657677">
          <wp:simplePos x="0" y="0"/>
          <wp:positionH relativeFrom="column">
            <wp:posOffset>4754880</wp:posOffset>
          </wp:positionH>
          <wp:positionV relativeFrom="paragraph">
            <wp:posOffset>529590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</w:t>
    </w:r>
  </w:p>
  <w:p w14:paraId="63FAF0EF" w14:textId="16BE84A1" w:rsidR="00B749F7" w:rsidRDefault="009B7DFD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D0F723C" wp14:editId="176A734E">
          <wp:simplePos x="0" y="0"/>
          <wp:positionH relativeFrom="column">
            <wp:posOffset>4185920</wp:posOffset>
          </wp:positionH>
          <wp:positionV relativeFrom="paragraph">
            <wp:posOffset>29845</wp:posOffset>
          </wp:positionV>
          <wp:extent cx="361950" cy="5734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7591FC79" wp14:editId="551B1D06">
          <wp:simplePos x="0" y="0"/>
          <wp:positionH relativeFrom="column">
            <wp:posOffset>-233680</wp:posOffset>
          </wp:positionH>
          <wp:positionV relativeFrom="paragraph">
            <wp:posOffset>88265</wp:posOffset>
          </wp:positionV>
          <wp:extent cx="971550" cy="485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5D9DFB68" w14:textId="77777777" w:rsidR="009B7DFD" w:rsidRDefault="009B7DFD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159C87D1" w14:textId="77777777" w:rsidR="009B7DFD" w:rsidRDefault="009B7DFD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14:paraId="733425C7" w14:textId="10C2A0B9" w:rsidR="00B749F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4768C2E3" w14:textId="77777777"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14:paraId="3C15C672" w14:textId="62715A4A"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902654">
      <w:rPr>
        <w:i/>
        <w:sz w:val="28"/>
        <w:szCs w:val="28"/>
      </w:rPr>
      <w:t>3</w:t>
    </w:r>
    <w:r w:rsidRPr="004F6ACC">
      <w:rPr>
        <w:i/>
        <w:sz w:val="28"/>
        <w:szCs w:val="28"/>
      </w:rPr>
      <w:t xml:space="preserve"> </w:t>
    </w:r>
  </w:p>
  <w:p w14:paraId="1BA782AD" w14:textId="6419DA6A" w:rsidR="00C62615" w:rsidRPr="004F6ACC" w:rsidRDefault="00902654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>
      <w:rPr>
        <w:i/>
        <w:sz w:val="28"/>
        <w:szCs w:val="28"/>
      </w:rPr>
      <w:t>Dichiarazione sul possesso dei requisiti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67EC7"/>
    <w:multiLevelType w:val="hybridMultilevel"/>
    <w:tmpl w:val="1840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64C6E"/>
    <w:rsid w:val="003B32D4"/>
    <w:rsid w:val="0040162D"/>
    <w:rsid w:val="00421BEE"/>
    <w:rsid w:val="0046544F"/>
    <w:rsid w:val="004E0DB0"/>
    <w:rsid w:val="004E75B2"/>
    <w:rsid w:val="004F6ACC"/>
    <w:rsid w:val="00573F45"/>
    <w:rsid w:val="00576722"/>
    <w:rsid w:val="00597443"/>
    <w:rsid w:val="005C2FE1"/>
    <w:rsid w:val="0060312C"/>
    <w:rsid w:val="00605E36"/>
    <w:rsid w:val="00631686"/>
    <w:rsid w:val="00636D29"/>
    <w:rsid w:val="00684386"/>
    <w:rsid w:val="006B0313"/>
    <w:rsid w:val="00722D48"/>
    <w:rsid w:val="00763A33"/>
    <w:rsid w:val="00772D29"/>
    <w:rsid w:val="007E01AC"/>
    <w:rsid w:val="00813277"/>
    <w:rsid w:val="008230CD"/>
    <w:rsid w:val="008411CE"/>
    <w:rsid w:val="00854E2D"/>
    <w:rsid w:val="008801BC"/>
    <w:rsid w:val="008A2A2C"/>
    <w:rsid w:val="008E614D"/>
    <w:rsid w:val="008F17C9"/>
    <w:rsid w:val="00902654"/>
    <w:rsid w:val="00945E25"/>
    <w:rsid w:val="009606FB"/>
    <w:rsid w:val="00973ED9"/>
    <w:rsid w:val="009B7DFD"/>
    <w:rsid w:val="009E6B28"/>
    <w:rsid w:val="00A56982"/>
    <w:rsid w:val="00A613F6"/>
    <w:rsid w:val="00A72E6D"/>
    <w:rsid w:val="00AA4C27"/>
    <w:rsid w:val="00AF1D5F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97F41"/>
    <w:rsid w:val="00CA12C4"/>
    <w:rsid w:val="00CE6219"/>
    <w:rsid w:val="00D3486F"/>
    <w:rsid w:val="00DB265A"/>
    <w:rsid w:val="00DC5279"/>
    <w:rsid w:val="00DD578B"/>
    <w:rsid w:val="00E11C78"/>
    <w:rsid w:val="00E51273"/>
    <w:rsid w:val="00EB0218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 Malvasi</cp:lastModifiedBy>
  <cp:revision>2</cp:revision>
  <dcterms:created xsi:type="dcterms:W3CDTF">2025-08-06T11:16:00Z</dcterms:created>
  <dcterms:modified xsi:type="dcterms:W3CDTF">2025-08-06T11:16:00Z</dcterms:modified>
</cp:coreProperties>
</file>